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380433A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2C61A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D318A6">
              <w:rPr>
                <w:rFonts w:cstheme="minorHAnsi"/>
                <w:sz w:val="20"/>
                <w:szCs w:val="20"/>
                <w:lang w:val="en-US" w:bidi="fa-IR"/>
              </w:rPr>
              <w:t>2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D318A6">
              <w:rPr>
                <w:rFonts w:cstheme="minorHAnsi"/>
                <w:sz w:val="20"/>
                <w:szCs w:val="20"/>
                <w:lang w:val="en-US" w:bidi="fa-IR"/>
              </w:rPr>
              <w:t>12112012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D318A6" w:rsidRPr="00D318A6">
              <w:rPr>
                <w:rFonts w:cstheme="minorHAnsi"/>
                <w:sz w:val="20"/>
                <w:szCs w:val="20"/>
                <w:lang w:val="en-US" w:bidi="fa-IR"/>
              </w:rPr>
              <w:t>Mach city, Bolan district, Baluchistan province,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EC86" w14:textId="77777777" w:rsidR="00736CE3" w:rsidRDefault="00736CE3" w:rsidP="00401638">
      <w:r>
        <w:separator/>
      </w:r>
    </w:p>
  </w:endnote>
  <w:endnote w:type="continuationSeparator" w:id="0">
    <w:p w14:paraId="24B846F6" w14:textId="77777777" w:rsidR="00736CE3" w:rsidRDefault="00736CE3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364FC" w14:textId="77777777" w:rsidR="00736CE3" w:rsidRDefault="00736CE3" w:rsidP="00401638">
      <w:r>
        <w:separator/>
      </w:r>
    </w:p>
  </w:footnote>
  <w:footnote w:type="continuationSeparator" w:id="0">
    <w:p w14:paraId="773470A4" w14:textId="77777777" w:rsidR="00736CE3" w:rsidRDefault="00736CE3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02D28"/>
    <w:rsid w:val="00194C1D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9176B"/>
    <w:rsid w:val="004D1686"/>
    <w:rsid w:val="00504FA0"/>
    <w:rsid w:val="00522FCE"/>
    <w:rsid w:val="006339E2"/>
    <w:rsid w:val="00686CD1"/>
    <w:rsid w:val="00690DD3"/>
    <w:rsid w:val="006929A3"/>
    <w:rsid w:val="00700058"/>
    <w:rsid w:val="00736CE3"/>
    <w:rsid w:val="008008E0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2287"/>
    <w:rsid w:val="00D318A6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2024-05-01T11:49:00Z</dcterms:created>
  <dcterms:modified xsi:type="dcterms:W3CDTF">2024-05-13T08:19:00Z</dcterms:modified>
</cp:coreProperties>
</file>